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3E" w:rsidRPr="00605E9F" w:rsidRDefault="00605E9F" w:rsidP="00605E9F">
      <w:pPr>
        <w:jc w:val="center"/>
        <w:rPr>
          <w:rFonts w:ascii="Arial" w:hAnsi="Arial" w:cs="Arial"/>
          <w:b/>
          <w:sz w:val="32"/>
          <w:szCs w:val="32"/>
        </w:rPr>
      </w:pPr>
      <w:r w:rsidRPr="00605E9F">
        <w:rPr>
          <w:rFonts w:ascii="Arial" w:hAnsi="Arial" w:cs="Arial"/>
          <w:b/>
          <w:sz w:val="32"/>
          <w:szCs w:val="32"/>
        </w:rPr>
        <w:t>12.11.2021 Г. № 67</w:t>
      </w:r>
    </w:p>
    <w:p w:rsidR="00E2473E" w:rsidRPr="00605E9F" w:rsidRDefault="00605E9F" w:rsidP="00605E9F">
      <w:pPr>
        <w:jc w:val="center"/>
        <w:rPr>
          <w:rFonts w:ascii="Arial" w:hAnsi="Arial" w:cs="Arial"/>
          <w:b/>
          <w:sz w:val="32"/>
          <w:szCs w:val="32"/>
        </w:rPr>
      </w:pPr>
      <w:r w:rsidRPr="00605E9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2473E" w:rsidRPr="00605E9F" w:rsidRDefault="00605E9F" w:rsidP="00605E9F">
      <w:pPr>
        <w:jc w:val="center"/>
        <w:rPr>
          <w:rFonts w:ascii="Arial" w:hAnsi="Arial" w:cs="Arial"/>
          <w:b/>
          <w:sz w:val="32"/>
          <w:szCs w:val="32"/>
        </w:rPr>
      </w:pPr>
      <w:r w:rsidRPr="00605E9F">
        <w:rPr>
          <w:rFonts w:ascii="Arial" w:hAnsi="Arial" w:cs="Arial"/>
          <w:b/>
          <w:sz w:val="32"/>
          <w:szCs w:val="32"/>
        </w:rPr>
        <w:t>ИРКУТСКАЯ ОБЛАСТЬ</w:t>
      </w:r>
    </w:p>
    <w:p w:rsidR="00E2473E" w:rsidRPr="00605E9F" w:rsidRDefault="00605E9F" w:rsidP="00605E9F">
      <w:pPr>
        <w:jc w:val="center"/>
        <w:rPr>
          <w:rFonts w:ascii="Arial" w:hAnsi="Arial" w:cs="Arial"/>
          <w:b/>
          <w:sz w:val="32"/>
          <w:szCs w:val="32"/>
        </w:rPr>
      </w:pPr>
      <w:r w:rsidRPr="00605E9F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E2473E" w:rsidRPr="00605E9F" w:rsidRDefault="00605E9F" w:rsidP="00605E9F">
      <w:pPr>
        <w:jc w:val="center"/>
        <w:rPr>
          <w:rFonts w:ascii="Arial" w:hAnsi="Arial" w:cs="Arial"/>
          <w:b/>
          <w:sz w:val="32"/>
          <w:szCs w:val="32"/>
        </w:rPr>
      </w:pPr>
      <w:r w:rsidRPr="00605E9F">
        <w:rPr>
          <w:rFonts w:ascii="Arial" w:hAnsi="Arial" w:cs="Arial"/>
          <w:b/>
          <w:sz w:val="32"/>
          <w:szCs w:val="32"/>
        </w:rPr>
        <w:t>МУНИЦИПАЛЬНОГО ОБРАЗОВАНИЯ «ТИХОНОВКА»</w:t>
      </w:r>
    </w:p>
    <w:p w:rsidR="00E2473E" w:rsidRPr="00605E9F" w:rsidRDefault="00605E9F" w:rsidP="00605E9F">
      <w:pPr>
        <w:jc w:val="center"/>
        <w:rPr>
          <w:rFonts w:ascii="Arial" w:hAnsi="Arial" w:cs="Arial"/>
          <w:b/>
          <w:sz w:val="32"/>
          <w:szCs w:val="32"/>
        </w:rPr>
      </w:pPr>
      <w:r w:rsidRPr="00605E9F">
        <w:rPr>
          <w:rFonts w:ascii="Arial" w:hAnsi="Arial" w:cs="Arial"/>
          <w:b/>
          <w:sz w:val="32"/>
          <w:szCs w:val="32"/>
        </w:rPr>
        <w:t>АДМИНИСТРАЦИЯ</w:t>
      </w:r>
    </w:p>
    <w:p w:rsidR="00E2473E" w:rsidRPr="00605E9F" w:rsidRDefault="00605E9F" w:rsidP="00605E9F">
      <w:pPr>
        <w:jc w:val="center"/>
        <w:rPr>
          <w:rFonts w:ascii="Arial" w:hAnsi="Arial" w:cs="Arial"/>
          <w:b/>
          <w:sz w:val="32"/>
          <w:szCs w:val="32"/>
        </w:rPr>
      </w:pPr>
      <w:r w:rsidRPr="00605E9F">
        <w:rPr>
          <w:rFonts w:ascii="Arial" w:hAnsi="Arial" w:cs="Arial"/>
          <w:b/>
          <w:sz w:val="32"/>
          <w:szCs w:val="32"/>
        </w:rPr>
        <w:t>ПОСТАНОВЛЕНИЕ</w:t>
      </w:r>
    </w:p>
    <w:p w:rsidR="00E2473E" w:rsidRPr="00605E9F" w:rsidRDefault="00E2473E" w:rsidP="00605E9F">
      <w:pPr>
        <w:jc w:val="center"/>
        <w:rPr>
          <w:rFonts w:ascii="Arial" w:hAnsi="Arial" w:cs="Arial"/>
          <w:sz w:val="32"/>
          <w:szCs w:val="32"/>
        </w:rPr>
      </w:pPr>
    </w:p>
    <w:p w:rsidR="00E2473E" w:rsidRPr="00605E9F" w:rsidRDefault="00605E9F" w:rsidP="00605E9F">
      <w:pPr>
        <w:pStyle w:val="2"/>
        <w:jc w:val="center"/>
        <w:rPr>
          <w:rFonts w:ascii="Arial" w:hAnsi="Arial" w:cs="Arial"/>
          <w:b/>
          <w:sz w:val="32"/>
          <w:szCs w:val="32"/>
        </w:rPr>
      </w:pPr>
      <w:r w:rsidRPr="00605E9F">
        <w:rPr>
          <w:rFonts w:ascii="Arial" w:hAnsi="Arial" w:cs="Arial"/>
          <w:b/>
          <w:sz w:val="32"/>
          <w:szCs w:val="32"/>
        </w:rPr>
        <w:t>ОБ УТВЕРЖДЕНИИ ОСНОВНЫХ НАПРАВЛЕНИЙ БЮДЖЕТНОЙ И НАЛОГОВОЙ ПОЛИТИКИ, СРЕДНЕСРОЧНОГО ФИНАНСОВОГО ПЛАНА БЮДЖЕТА АДМИНИСТРАЦИИ МО «ТИХОНОВКА» НА 2022 ГОД И ПЛАНОВЫЙ ПЕРИОД 2023 -2024 Г.Г</w:t>
      </w:r>
    </w:p>
    <w:p w:rsidR="00E2473E" w:rsidRPr="00605E9F" w:rsidRDefault="00E2473E" w:rsidP="00605E9F">
      <w:pPr>
        <w:jc w:val="center"/>
        <w:rPr>
          <w:rFonts w:ascii="Arial" w:hAnsi="Arial" w:cs="Arial"/>
          <w:sz w:val="32"/>
          <w:szCs w:val="32"/>
        </w:rPr>
      </w:pPr>
    </w:p>
    <w:p w:rsidR="00E2473E" w:rsidRDefault="00E2473E" w:rsidP="00E2473E">
      <w:pPr>
        <w:rPr>
          <w:sz w:val="28"/>
          <w:szCs w:val="28"/>
        </w:rPr>
      </w:pPr>
    </w:p>
    <w:p w:rsidR="00E2473E" w:rsidRPr="00605E9F" w:rsidRDefault="00E2473E" w:rsidP="00605E9F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605E9F">
        <w:rPr>
          <w:rFonts w:ascii="Arial" w:hAnsi="Arial" w:cs="Arial"/>
        </w:rPr>
        <w:t>В соответствии со статьями 169,174 Бюджетного кодекса Российской Федерации, Положением «О бюджетном процессе муниципального образования «Тихоновка».</w:t>
      </w:r>
    </w:p>
    <w:p w:rsidR="00E2473E" w:rsidRPr="00605E9F" w:rsidRDefault="00E2473E" w:rsidP="00E2473E">
      <w:pPr>
        <w:ind w:firstLine="1134"/>
        <w:jc w:val="center"/>
        <w:rPr>
          <w:rFonts w:ascii="Arial" w:hAnsi="Arial" w:cs="Arial"/>
          <w:b/>
          <w:sz w:val="30"/>
          <w:szCs w:val="30"/>
        </w:rPr>
      </w:pPr>
      <w:r w:rsidRPr="00605E9F">
        <w:rPr>
          <w:rFonts w:ascii="Arial" w:hAnsi="Arial" w:cs="Arial"/>
          <w:b/>
          <w:sz w:val="30"/>
          <w:szCs w:val="30"/>
        </w:rPr>
        <w:t>ПОСТАНОВЛЯЕТ:</w:t>
      </w:r>
    </w:p>
    <w:p w:rsidR="00E2473E" w:rsidRDefault="00E2473E" w:rsidP="00E2473E">
      <w:pPr>
        <w:ind w:firstLine="1134"/>
        <w:jc w:val="both"/>
        <w:rPr>
          <w:sz w:val="28"/>
          <w:szCs w:val="28"/>
        </w:rPr>
      </w:pPr>
    </w:p>
    <w:p w:rsidR="00E2473E" w:rsidRPr="00605E9F" w:rsidRDefault="00605E9F" w:rsidP="00605E9F">
      <w:pPr>
        <w:pStyle w:val="3"/>
        <w:ind w:right="-142" w:firstLine="709"/>
        <w:rPr>
          <w:rFonts w:ascii="Arial" w:hAnsi="Arial" w:cs="Arial"/>
          <w:szCs w:val="24"/>
        </w:rPr>
      </w:pPr>
      <w:r w:rsidRPr="00605E9F">
        <w:rPr>
          <w:rFonts w:ascii="Arial" w:hAnsi="Arial" w:cs="Arial"/>
          <w:szCs w:val="24"/>
        </w:rPr>
        <w:t>1.</w:t>
      </w:r>
      <w:r w:rsidR="00E2473E" w:rsidRPr="00605E9F">
        <w:rPr>
          <w:rFonts w:ascii="Arial" w:hAnsi="Arial" w:cs="Arial"/>
          <w:szCs w:val="24"/>
        </w:rPr>
        <w:t xml:space="preserve">Утвердить основные направления бюджетной и налоговой политики, среднесрочного финансового плана муниципального образования «Тихоновка» на 2022 </w:t>
      </w:r>
      <w:r w:rsidRPr="00605E9F">
        <w:rPr>
          <w:rFonts w:ascii="Arial" w:hAnsi="Arial" w:cs="Arial"/>
          <w:szCs w:val="24"/>
        </w:rPr>
        <w:t>год и</w:t>
      </w:r>
      <w:r w:rsidR="00E2473E" w:rsidRPr="00605E9F">
        <w:rPr>
          <w:rFonts w:ascii="Arial" w:hAnsi="Arial" w:cs="Arial"/>
          <w:szCs w:val="24"/>
        </w:rPr>
        <w:t xml:space="preserve"> плановый период 2023-2024 гг. Приложение №1-№ 2.   </w:t>
      </w:r>
    </w:p>
    <w:p w:rsidR="00E2473E" w:rsidRPr="00605E9F" w:rsidRDefault="00605E9F" w:rsidP="00605E9F">
      <w:pPr>
        <w:pStyle w:val="3"/>
        <w:ind w:right="-142" w:firstLine="709"/>
        <w:rPr>
          <w:rFonts w:ascii="Arial" w:hAnsi="Arial" w:cs="Arial"/>
          <w:szCs w:val="24"/>
        </w:rPr>
      </w:pPr>
      <w:r w:rsidRPr="00605E9F">
        <w:rPr>
          <w:rFonts w:ascii="Arial" w:hAnsi="Arial" w:cs="Arial"/>
          <w:szCs w:val="24"/>
        </w:rPr>
        <w:t>2.</w:t>
      </w:r>
      <w:r w:rsidR="00E2473E" w:rsidRPr="00605E9F">
        <w:rPr>
          <w:rFonts w:ascii="Arial" w:hAnsi="Arial" w:cs="Arial"/>
          <w:szCs w:val="24"/>
        </w:rPr>
        <w:t>Признать утратившим силу постановление администрации муниципального образования «</w:t>
      </w:r>
      <w:r w:rsidRPr="00605E9F">
        <w:rPr>
          <w:rFonts w:ascii="Arial" w:hAnsi="Arial" w:cs="Arial"/>
          <w:szCs w:val="24"/>
        </w:rPr>
        <w:t>Тихоновка» от 13.11.2019</w:t>
      </w:r>
      <w:r w:rsidR="00E2473E" w:rsidRPr="00605E9F">
        <w:rPr>
          <w:rFonts w:ascii="Arial" w:hAnsi="Arial" w:cs="Arial"/>
          <w:szCs w:val="24"/>
        </w:rPr>
        <w:t xml:space="preserve"> г. № 68 «Об утверждении основных направлений бюджетной и налоговой политики муниципального образования «Тихоновка» на 2019 и плановый период 2020-2021 гг.</w:t>
      </w:r>
      <w:r w:rsidRPr="00605E9F">
        <w:rPr>
          <w:rFonts w:ascii="Arial" w:hAnsi="Arial" w:cs="Arial"/>
          <w:szCs w:val="24"/>
        </w:rPr>
        <w:t>».</w:t>
      </w:r>
    </w:p>
    <w:p w:rsidR="00E2473E" w:rsidRPr="00605E9F" w:rsidRDefault="00605E9F" w:rsidP="00605E9F">
      <w:pPr>
        <w:pStyle w:val="3"/>
        <w:ind w:right="-142" w:firstLine="709"/>
        <w:rPr>
          <w:rFonts w:ascii="Arial" w:hAnsi="Arial" w:cs="Arial"/>
          <w:szCs w:val="24"/>
        </w:rPr>
      </w:pPr>
      <w:r w:rsidRPr="00605E9F">
        <w:rPr>
          <w:rFonts w:ascii="Arial" w:hAnsi="Arial" w:cs="Arial"/>
          <w:szCs w:val="24"/>
        </w:rPr>
        <w:t>3.Контроль за исполнением настоящего постановления</w:t>
      </w:r>
      <w:r w:rsidR="00E2473E" w:rsidRPr="00605E9F">
        <w:rPr>
          <w:rFonts w:ascii="Arial" w:hAnsi="Arial" w:cs="Arial"/>
          <w:szCs w:val="24"/>
        </w:rPr>
        <w:t xml:space="preserve"> оставляю за собой.</w:t>
      </w:r>
    </w:p>
    <w:p w:rsidR="00E2473E" w:rsidRPr="00605E9F" w:rsidRDefault="00E2473E" w:rsidP="00605E9F">
      <w:pPr>
        <w:pStyle w:val="3"/>
        <w:ind w:right="-142" w:firstLine="709"/>
        <w:rPr>
          <w:rFonts w:ascii="Arial" w:hAnsi="Arial" w:cs="Arial"/>
          <w:szCs w:val="24"/>
        </w:rPr>
      </w:pPr>
    </w:p>
    <w:p w:rsidR="00E2473E" w:rsidRPr="00605E9F" w:rsidRDefault="00E2473E" w:rsidP="00605E9F">
      <w:pPr>
        <w:ind w:firstLine="709"/>
        <w:jc w:val="both"/>
        <w:rPr>
          <w:rFonts w:ascii="Arial" w:hAnsi="Arial" w:cs="Arial"/>
        </w:rPr>
      </w:pPr>
    </w:p>
    <w:p w:rsidR="00605E9F" w:rsidRDefault="00E2473E" w:rsidP="00605E9F">
      <w:pPr>
        <w:rPr>
          <w:rFonts w:ascii="Arial" w:hAnsi="Arial" w:cs="Arial"/>
        </w:rPr>
      </w:pPr>
      <w:r w:rsidRPr="00605E9F">
        <w:rPr>
          <w:rFonts w:ascii="Arial" w:hAnsi="Arial" w:cs="Arial"/>
        </w:rPr>
        <w:t>Глава МО «Тихоновка</w:t>
      </w:r>
      <w:r w:rsidR="00605E9F">
        <w:rPr>
          <w:rFonts w:ascii="Arial" w:hAnsi="Arial" w:cs="Arial"/>
        </w:rPr>
        <w:t>»</w:t>
      </w:r>
    </w:p>
    <w:p w:rsidR="00E2473E" w:rsidRPr="00605E9F" w:rsidRDefault="00E2473E" w:rsidP="00605E9F">
      <w:pPr>
        <w:rPr>
          <w:rFonts w:ascii="Arial" w:hAnsi="Arial" w:cs="Arial"/>
        </w:rPr>
      </w:pPr>
      <w:r w:rsidRPr="00605E9F">
        <w:rPr>
          <w:rFonts w:ascii="Arial" w:hAnsi="Arial" w:cs="Arial"/>
        </w:rPr>
        <w:t>М.В.Скоробогатова</w:t>
      </w:r>
    </w:p>
    <w:p w:rsidR="00E2473E" w:rsidRPr="00605E9F" w:rsidRDefault="00E2473E" w:rsidP="00605E9F">
      <w:pPr>
        <w:ind w:firstLine="709"/>
        <w:rPr>
          <w:rFonts w:ascii="Arial" w:hAnsi="Arial" w:cs="Arial"/>
        </w:rPr>
      </w:pPr>
    </w:p>
    <w:p w:rsidR="00E2473E" w:rsidRPr="00605E9F" w:rsidRDefault="00E2473E" w:rsidP="00605E9F">
      <w:pPr>
        <w:ind w:firstLine="709"/>
        <w:rPr>
          <w:rFonts w:ascii="Arial" w:hAnsi="Arial" w:cs="Arial"/>
        </w:rPr>
      </w:pPr>
    </w:p>
    <w:p w:rsidR="00E2473E" w:rsidRDefault="00E2473E" w:rsidP="00E2473E">
      <w:pPr>
        <w:rPr>
          <w:sz w:val="28"/>
          <w:szCs w:val="28"/>
        </w:rPr>
      </w:pPr>
    </w:p>
    <w:p w:rsidR="00E2473E" w:rsidRDefault="00E2473E" w:rsidP="00E2473E">
      <w:pPr>
        <w:rPr>
          <w:sz w:val="28"/>
          <w:szCs w:val="28"/>
        </w:rPr>
      </w:pPr>
    </w:p>
    <w:p w:rsidR="00E2473E" w:rsidRPr="00605E9F" w:rsidRDefault="00E2473E" w:rsidP="00E2473E">
      <w:pPr>
        <w:jc w:val="right"/>
        <w:rPr>
          <w:rFonts w:ascii="Courier New" w:hAnsi="Courier New" w:cs="Courier New"/>
          <w:sz w:val="22"/>
          <w:szCs w:val="22"/>
        </w:rPr>
      </w:pPr>
      <w:r w:rsidRPr="00605E9F">
        <w:rPr>
          <w:rFonts w:ascii="Courier New" w:hAnsi="Courier New" w:cs="Courier New"/>
          <w:sz w:val="22"/>
          <w:szCs w:val="22"/>
        </w:rPr>
        <w:t>Приложение №1</w:t>
      </w:r>
    </w:p>
    <w:p w:rsidR="00E2473E" w:rsidRPr="00605E9F" w:rsidRDefault="00E2473E" w:rsidP="00E2473E">
      <w:pPr>
        <w:jc w:val="right"/>
        <w:rPr>
          <w:rFonts w:ascii="Courier New" w:hAnsi="Courier New" w:cs="Courier New"/>
          <w:sz w:val="22"/>
          <w:szCs w:val="22"/>
        </w:rPr>
      </w:pPr>
      <w:r w:rsidRPr="00605E9F">
        <w:rPr>
          <w:rFonts w:ascii="Courier New" w:hAnsi="Courier New" w:cs="Courier New"/>
          <w:sz w:val="22"/>
          <w:szCs w:val="22"/>
        </w:rPr>
        <w:t>к постановлению № 67 от 12.11.2021 г</w:t>
      </w:r>
    </w:p>
    <w:p w:rsidR="00E2473E" w:rsidRDefault="00E2473E" w:rsidP="00E2473E">
      <w:pPr>
        <w:jc w:val="center"/>
      </w:pPr>
    </w:p>
    <w:p w:rsidR="00E2473E" w:rsidRPr="00605E9F" w:rsidRDefault="00E2473E" w:rsidP="00E2473E">
      <w:pPr>
        <w:jc w:val="center"/>
        <w:rPr>
          <w:rFonts w:ascii="Arial" w:hAnsi="Arial" w:cs="Arial"/>
          <w:b/>
        </w:rPr>
      </w:pPr>
      <w:r w:rsidRPr="00605E9F">
        <w:rPr>
          <w:rFonts w:ascii="Arial" w:hAnsi="Arial" w:cs="Arial"/>
          <w:b/>
        </w:rPr>
        <w:t>ОСНОВНЫЕ НАПРАВЛЕНИЯ</w:t>
      </w:r>
    </w:p>
    <w:p w:rsidR="00E2473E" w:rsidRPr="00605E9F" w:rsidRDefault="00E2473E" w:rsidP="00E2473E">
      <w:pPr>
        <w:jc w:val="center"/>
        <w:rPr>
          <w:rFonts w:ascii="Arial" w:hAnsi="Arial" w:cs="Arial"/>
          <w:b/>
        </w:rPr>
      </w:pPr>
      <w:r w:rsidRPr="00605E9F">
        <w:rPr>
          <w:rFonts w:ascii="Arial" w:hAnsi="Arial" w:cs="Arial"/>
          <w:b/>
        </w:rPr>
        <w:t xml:space="preserve">бюджетной и налоговой политики </w:t>
      </w:r>
    </w:p>
    <w:p w:rsidR="00E2473E" w:rsidRPr="00605E9F" w:rsidRDefault="00E2473E" w:rsidP="00E2473E">
      <w:pPr>
        <w:jc w:val="center"/>
        <w:rPr>
          <w:rFonts w:ascii="Arial" w:hAnsi="Arial" w:cs="Arial"/>
          <w:b/>
        </w:rPr>
      </w:pPr>
      <w:r w:rsidRPr="00605E9F">
        <w:rPr>
          <w:rFonts w:ascii="Arial" w:hAnsi="Arial" w:cs="Arial"/>
          <w:b/>
        </w:rPr>
        <w:t>Муниципального образования «Тихоновка» на 2022 год и плановый период 2023-2024 гг.</w:t>
      </w:r>
    </w:p>
    <w:p w:rsidR="00E2473E" w:rsidRPr="00605E9F" w:rsidRDefault="00E2473E" w:rsidP="00E2473E">
      <w:pPr>
        <w:jc w:val="both"/>
        <w:rPr>
          <w:rFonts w:ascii="Arial" w:hAnsi="Arial" w:cs="Arial"/>
        </w:rPr>
      </w:pPr>
    </w:p>
    <w:p w:rsidR="00E2473E" w:rsidRPr="00605E9F" w:rsidRDefault="00E2473E" w:rsidP="00E2473E">
      <w:pPr>
        <w:ind w:firstLine="709"/>
        <w:jc w:val="both"/>
        <w:rPr>
          <w:rFonts w:ascii="Arial" w:hAnsi="Arial" w:cs="Arial"/>
        </w:rPr>
      </w:pPr>
      <w:r w:rsidRPr="00605E9F">
        <w:rPr>
          <w:rFonts w:ascii="Arial" w:hAnsi="Arial" w:cs="Arial"/>
        </w:rPr>
        <w:t xml:space="preserve">Основные направления бюджетной и налоговой политики муниципального образования «Тихоновка» на 2020 год и плановый период 2020 и 2021 года подготовлены на основании пункта 2 статьи 172 Бюджетного кодекса Российской </w:t>
      </w:r>
      <w:r w:rsidRPr="00605E9F">
        <w:rPr>
          <w:rFonts w:ascii="Arial" w:hAnsi="Arial" w:cs="Arial"/>
        </w:rPr>
        <w:lastRenderedPageBreak/>
        <w:t xml:space="preserve">Федерации, </w:t>
      </w:r>
      <w:r w:rsidRPr="00605E9F">
        <w:rPr>
          <w:rFonts w:ascii="Arial" w:hAnsi="Arial" w:cs="Arial"/>
          <w:color w:val="030000"/>
        </w:rPr>
        <w:t>с учетом основных положений Бюджетного послания Президента Российской Федерации о бюджетной политике в 2013-2015 годах, а также Указов Президента РФ от 7 мая 2012 года.</w:t>
      </w:r>
    </w:p>
    <w:p w:rsidR="00E2473E" w:rsidRPr="00605E9F" w:rsidRDefault="00E2473E" w:rsidP="00E2473E">
      <w:pPr>
        <w:ind w:firstLine="709"/>
        <w:jc w:val="both"/>
        <w:rPr>
          <w:rFonts w:ascii="Arial" w:hAnsi="Arial" w:cs="Arial"/>
        </w:rPr>
      </w:pPr>
    </w:p>
    <w:p w:rsidR="00E2473E" w:rsidRPr="00605E9F" w:rsidRDefault="00E2473E" w:rsidP="00E2473E">
      <w:pPr>
        <w:ind w:firstLine="709"/>
        <w:jc w:val="center"/>
        <w:rPr>
          <w:rFonts w:ascii="Arial" w:hAnsi="Arial" w:cs="Arial"/>
          <w:b/>
        </w:rPr>
      </w:pPr>
      <w:r w:rsidRPr="00605E9F">
        <w:rPr>
          <w:rFonts w:ascii="Arial" w:hAnsi="Arial" w:cs="Arial"/>
          <w:b/>
        </w:rPr>
        <w:t>Общие положения</w:t>
      </w:r>
    </w:p>
    <w:p w:rsidR="00E2473E" w:rsidRPr="00605E9F" w:rsidRDefault="00E2473E" w:rsidP="00E2473E">
      <w:pPr>
        <w:ind w:firstLine="709"/>
        <w:jc w:val="both"/>
        <w:rPr>
          <w:rFonts w:ascii="Arial" w:hAnsi="Arial" w:cs="Arial"/>
        </w:rPr>
      </w:pPr>
    </w:p>
    <w:p w:rsidR="00E2473E" w:rsidRPr="00605E9F" w:rsidRDefault="00E2473E" w:rsidP="00605E9F">
      <w:pPr>
        <w:ind w:firstLine="709"/>
        <w:jc w:val="both"/>
        <w:rPr>
          <w:rFonts w:ascii="Arial" w:hAnsi="Arial" w:cs="Arial"/>
        </w:rPr>
      </w:pPr>
      <w:r w:rsidRPr="00605E9F">
        <w:rPr>
          <w:rFonts w:ascii="Arial" w:hAnsi="Arial" w:cs="Arial"/>
        </w:rPr>
        <w:t>В процессе реализации бюджетной политики в 2020 году и плановый период 2021 и 2022 года необходимо продолжить решение поставленных ранее задач, а также обеспечить эффективную реализацию новых направлений:</w:t>
      </w:r>
    </w:p>
    <w:p w:rsidR="00E2473E" w:rsidRPr="00605E9F" w:rsidRDefault="00605E9F" w:rsidP="00605E9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1). </w:t>
      </w:r>
      <w:r w:rsidR="00E2473E" w:rsidRPr="00605E9F">
        <w:rPr>
          <w:rFonts w:ascii="Arial" w:hAnsi="Arial" w:cs="Arial"/>
        </w:rPr>
        <w:t>Выполнение основных приоритетов государственной политики Иркутской области в среднесрочной и долгосрочной перспективе.</w:t>
      </w:r>
    </w:p>
    <w:p w:rsidR="00E2473E" w:rsidRPr="00605E9F" w:rsidRDefault="00605E9F" w:rsidP="00605E9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2). </w:t>
      </w:r>
      <w:r w:rsidR="00E2473E" w:rsidRPr="00605E9F">
        <w:rPr>
          <w:rFonts w:ascii="Arial" w:hAnsi="Arial" w:cs="Arial"/>
        </w:rPr>
        <w:t xml:space="preserve">Внедрение системы долгосрочного бюджетного планирования, как основы для повышения эффективности расходов бюджета и сдерживающего фактора для их необоснованного роста. </w:t>
      </w:r>
    </w:p>
    <w:p w:rsidR="00E2473E" w:rsidRPr="00605E9F" w:rsidRDefault="00605E9F" w:rsidP="00605E9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3). </w:t>
      </w:r>
      <w:r w:rsidR="00E2473E" w:rsidRPr="00605E9F">
        <w:rPr>
          <w:rFonts w:ascii="Arial" w:hAnsi="Arial" w:cs="Arial"/>
        </w:rPr>
        <w:t xml:space="preserve">Повышение ликвидности и сбалансированности местного бюджета в среднесрочной перспективе. </w:t>
      </w:r>
    </w:p>
    <w:p w:rsidR="00E2473E" w:rsidRPr="00605E9F" w:rsidRDefault="00605E9F" w:rsidP="00605E9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4). </w:t>
      </w:r>
      <w:r w:rsidR="00E2473E" w:rsidRPr="00605E9F">
        <w:rPr>
          <w:rFonts w:ascii="Arial" w:hAnsi="Arial" w:cs="Arial"/>
        </w:rPr>
        <w:t>Реализация ответственной бюджетной политики, базовыми принципами которой являются безусловное исполнение действующих расходных обязательств и принятие взвешенных решений по вновь принимаемым расходным обязательствам областного бюджета.</w:t>
      </w:r>
    </w:p>
    <w:p w:rsidR="00E2473E" w:rsidRPr="00605E9F" w:rsidRDefault="00605E9F" w:rsidP="00605E9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5). </w:t>
      </w:r>
      <w:r w:rsidR="00E2473E" w:rsidRPr="00605E9F">
        <w:rPr>
          <w:rFonts w:ascii="Arial" w:hAnsi="Arial" w:cs="Arial"/>
        </w:rPr>
        <w:t>Реализация мер по оптимизации и повышению эффективности бюджетных расходов на основе принципов бюджетирования, ориентированного на результат.</w:t>
      </w:r>
    </w:p>
    <w:p w:rsidR="00E2473E" w:rsidRPr="00605E9F" w:rsidRDefault="00605E9F" w:rsidP="00605E9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6). </w:t>
      </w:r>
      <w:r w:rsidR="00E2473E" w:rsidRPr="00605E9F">
        <w:rPr>
          <w:rFonts w:ascii="Arial" w:hAnsi="Arial" w:cs="Arial"/>
        </w:rPr>
        <w:t xml:space="preserve">В период на 2020 год и плановый период 2021 и 2022 года необходимо принять меры по поэтапному совершенствованию оплаты труда работников культуры в соответствии с положениями </w:t>
      </w:r>
      <w:hyperlink r:id="rId5" w:history="1">
        <w:r w:rsidR="00E2473E" w:rsidRPr="00605E9F">
          <w:rPr>
            <w:rStyle w:val="a3"/>
            <w:rFonts w:ascii="Arial" w:hAnsi="Arial" w:cs="Arial"/>
            <w:color w:val="auto"/>
            <w:u w:val="none"/>
          </w:rPr>
          <w:t>Указа</w:t>
        </w:r>
      </w:hyperlink>
      <w:r w:rsidR="00E2473E" w:rsidRPr="00605E9F">
        <w:rPr>
          <w:rFonts w:ascii="Arial" w:hAnsi="Arial" w:cs="Arial"/>
        </w:rPr>
        <w:t xml:space="preserve"> Президента Российской Федерации от 07.05.2012 N 597 "О мероприятиях по реализации государственной социальной политики".</w:t>
      </w:r>
    </w:p>
    <w:p w:rsidR="00E2473E" w:rsidRPr="00605E9F" w:rsidRDefault="00E2473E" w:rsidP="00605E9F">
      <w:pPr>
        <w:ind w:firstLine="709"/>
        <w:jc w:val="both"/>
        <w:rPr>
          <w:rFonts w:ascii="Arial" w:hAnsi="Arial" w:cs="Arial"/>
          <w:b/>
        </w:rPr>
      </w:pPr>
      <w:bookmarkStart w:id="0" w:name="_GoBack"/>
      <w:bookmarkEnd w:id="0"/>
    </w:p>
    <w:p w:rsidR="00E2473E" w:rsidRPr="00605E9F" w:rsidRDefault="00E2473E" w:rsidP="00605E9F">
      <w:pPr>
        <w:ind w:firstLine="709"/>
        <w:jc w:val="center"/>
        <w:rPr>
          <w:rFonts w:ascii="Arial" w:hAnsi="Arial" w:cs="Arial"/>
          <w:b/>
        </w:rPr>
      </w:pPr>
      <w:r w:rsidRPr="00605E9F">
        <w:rPr>
          <w:rFonts w:ascii="Arial" w:hAnsi="Arial" w:cs="Arial"/>
          <w:b/>
        </w:rPr>
        <w:t>Доходы местного бюджета</w:t>
      </w:r>
    </w:p>
    <w:p w:rsidR="00E2473E" w:rsidRPr="00605E9F" w:rsidRDefault="00E2473E" w:rsidP="00605E9F">
      <w:pPr>
        <w:ind w:firstLine="709"/>
        <w:jc w:val="both"/>
        <w:rPr>
          <w:rFonts w:ascii="Arial" w:hAnsi="Arial" w:cs="Arial"/>
        </w:rPr>
      </w:pPr>
    </w:p>
    <w:p w:rsidR="00E2473E" w:rsidRPr="00605E9F" w:rsidRDefault="00605E9F" w:rsidP="00605E9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1). </w:t>
      </w:r>
      <w:r w:rsidR="00E2473E" w:rsidRPr="00605E9F">
        <w:rPr>
          <w:rFonts w:ascii="Arial" w:hAnsi="Arial" w:cs="Arial"/>
        </w:rPr>
        <w:t>Проведение работы с налогоплательщиками и налоговыми органами по начислению и сбору земельного налога с физических лиц.</w:t>
      </w:r>
    </w:p>
    <w:p w:rsidR="00E2473E" w:rsidRPr="00605E9F" w:rsidRDefault="00605E9F" w:rsidP="00605E9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2). </w:t>
      </w:r>
      <w:r w:rsidR="00E2473E" w:rsidRPr="00605E9F">
        <w:rPr>
          <w:rFonts w:ascii="Arial" w:hAnsi="Arial" w:cs="Arial"/>
        </w:rPr>
        <w:t>Заключение, перезаключение договоров аренды имущества, находящегося в муниципальной собственности.</w:t>
      </w:r>
    </w:p>
    <w:p w:rsidR="00E2473E" w:rsidRPr="00605E9F" w:rsidRDefault="00E2473E" w:rsidP="00E2473E">
      <w:pPr>
        <w:ind w:firstLine="709"/>
        <w:jc w:val="both"/>
        <w:rPr>
          <w:rFonts w:ascii="Arial" w:hAnsi="Arial" w:cs="Arial"/>
        </w:rPr>
      </w:pPr>
    </w:p>
    <w:p w:rsidR="00E2473E" w:rsidRPr="00605E9F" w:rsidRDefault="00E2473E" w:rsidP="00E2473E">
      <w:pPr>
        <w:ind w:firstLine="709"/>
        <w:jc w:val="center"/>
        <w:rPr>
          <w:rFonts w:ascii="Arial" w:hAnsi="Arial" w:cs="Arial"/>
          <w:b/>
        </w:rPr>
      </w:pPr>
      <w:r w:rsidRPr="00605E9F">
        <w:rPr>
          <w:rFonts w:ascii="Arial" w:hAnsi="Arial" w:cs="Arial"/>
          <w:b/>
        </w:rPr>
        <w:t>Расходы местного бюджета</w:t>
      </w:r>
    </w:p>
    <w:p w:rsidR="00E2473E" w:rsidRPr="00605E9F" w:rsidRDefault="00E2473E" w:rsidP="00E2473E">
      <w:pPr>
        <w:ind w:firstLine="709"/>
        <w:jc w:val="both"/>
        <w:rPr>
          <w:rFonts w:ascii="Arial" w:hAnsi="Arial" w:cs="Arial"/>
        </w:rPr>
      </w:pPr>
      <w:r w:rsidRPr="00605E9F">
        <w:rPr>
          <w:rFonts w:ascii="Arial" w:hAnsi="Arial" w:cs="Arial"/>
        </w:rPr>
        <w:t xml:space="preserve">Основными направлениями бюджетной политики в сфере управления расходами должны стать механизмы бюджетирования, ориентированного на результат: </w:t>
      </w:r>
    </w:p>
    <w:p w:rsidR="00E2473E" w:rsidRPr="00605E9F" w:rsidRDefault="00E2473E" w:rsidP="00E2473E">
      <w:pPr>
        <w:numPr>
          <w:ilvl w:val="0"/>
          <w:numId w:val="4"/>
        </w:numPr>
        <w:tabs>
          <w:tab w:val="num" w:pos="1026"/>
        </w:tabs>
        <w:ind w:left="0" w:firstLine="720"/>
        <w:jc w:val="both"/>
        <w:rPr>
          <w:rFonts w:ascii="Arial" w:hAnsi="Arial" w:cs="Arial"/>
        </w:rPr>
      </w:pPr>
      <w:r w:rsidRPr="00605E9F">
        <w:rPr>
          <w:rFonts w:ascii="Arial" w:hAnsi="Arial" w:cs="Arial"/>
        </w:rPr>
        <w:t xml:space="preserve">Разделение расходов местного бюджета на действующие и вновь принимаемые расходные обязательства. Решения об установлении новых расходных обязательств должны приниматься только в пределах имеющихся для их реализации финансовых ресурсов </w:t>
      </w:r>
      <w:r w:rsidR="00605E9F" w:rsidRPr="00605E9F">
        <w:rPr>
          <w:rFonts w:ascii="Arial" w:hAnsi="Arial" w:cs="Arial"/>
        </w:rPr>
        <w:t>в рамках,</w:t>
      </w:r>
      <w:r w:rsidRPr="00605E9F">
        <w:rPr>
          <w:rFonts w:ascii="Arial" w:hAnsi="Arial" w:cs="Arial"/>
        </w:rPr>
        <w:t xml:space="preserve"> установленных бюджетным законодательством ограничений.  </w:t>
      </w:r>
    </w:p>
    <w:p w:rsidR="00E2473E" w:rsidRPr="00605E9F" w:rsidRDefault="00E2473E" w:rsidP="00E2473E">
      <w:pPr>
        <w:numPr>
          <w:ilvl w:val="0"/>
          <w:numId w:val="4"/>
        </w:numPr>
        <w:tabs>
          <w:tab w:val="num" w:pos="1026"/>
        </w:tabs>
        <w:ind w:left="0" w:firstLine="720"/>
        <w:jc w:val="both"/>
        <w:rPr>
          <w:rFonts w:ascii="Arial" w:hAnsi="Arial" w:cs="Arial"/>
        </w:rPr>
      </w:pPr>
      <w:r w:rsidRPr="00605E9F">
        <w:rPr>
          <w:rFonts w:ascii="Arial" w:hAnsi="Arial" w:cs="Arial"/>
        </w:rPr>
        <w:t xml:space="preserve">Формирование системы мониторинга эффективности бюджетных расходов в разрезе бюджетных услуг. </w:t>
      </w:r>
    </w:p>
    <w:p w:rsidR="00E2473E" w:rsidRPr="00605E9F" w:rsidRDefault="00E2473E" w:rsidP="00E2473E">
      <w:pPr>
        <w:numPr>
          <w:ilvl w:val="0"/>
          <w:numId w:val="4"/>
        </w:numPr>
        <w:tabs>
          <w:tab w:val="left" w:pos="399"/>
          <w:tab w:val="num" w:pos="1026"/>
        </w:tabs>
        <w:ind w:left="0" w:firstLine="720"/>
        <w:jc w:val="both"/>
        <w:rPr>
          <w:rFonts w:ascii="Arial" w:hAnsi="Arial" w:cs="Arial"/>
        </w:rPr>
      </w:pPr>
      <w:r w:rsidRPr="00605E9F">
        <w:rPr>
          <w:rFonts w:ascii="Arial" w:hAnsi="Arial" w:cs="Arial"/>
        </w:rPr>
        <w:t>Совершенствование механизмов казначейского исполнения местного бюджета и формирование системы управления ликвидностью местного бюджета.</w:t>
      </w:r>
    </w:p>
    <w:p w:rsidR="00E2473E" w:rsidRPr="00605E9F" w:rsidRDefault="00E2473E" w:rsidP="00E2473E">
      <w:pPr>
        <w:numPr>
          <w:ilvl w:val="0"/>
          <w:numId w:val="4"/>
        </w:numPr>
        <w:tabs>
          <w:tab w:val="left" w:pos="399"/>
          <w:tab w:val="num" w:pos="1026"/>
        </w:tabs>
        <w:ind w:left="0" w:firstLine="720"/>
        <w:jc w:val="both"/>
        <w:rPr>
          <w:rFonts w:ascii="Arial" w:hAnsi="Arial" w:cs="Arial"/>
        </w:rPr>
      </w:pPr>
      <w:r w:rsidRPr="00605E9F">
        <w:rPr>
          <w:rFonts w:ascii="Arial" w:hAnsi="Arial" w:cs="Arial"/>
        </w:rPr>
        <w:t>Поступившие дотаций на выравнивание бюджетной обеспеченности и субсидий в целях софинансирования расх</w:t>
      </w:r>
      <w:r w:rsidR="00605E9F">
        <w:rPr>
          <w:rFonts w:ascii="Arial" w:hAnsi="Arial" w:cs="Arial"/>
        </w:rPr>
        <w:t xml:space="preserve">одных </w:t>
      </w:r>
      <w:r w:rsidRPr="00605E9F">
        <w:rPr>
          <w:rFonts w:ascii="Arial" w:hAnsi="Arial" w:cs="Arial"/>
        </w:rPr>
        <w:t xml:space="preserve">обязательств по выплате </w:t>
      </w:r>
      <w:r w:rsidRPr="00605E9F">
        <w:rPr>
          <w:rFonts w:ascii="Arial" w:hAnsi="Arial" w:cs="Arial"/>
        </w:rPr>
        <w:lastRenderedPageBreak/>
        <w:t>заработной платы в первую очередь направляются на выплату заработной платы работников ОМСУ, работников культуры.</w:t>
      </w:r>
    </w:p>
    <w:p w:rsidR="00E2473E" w:rsidRPr="00605E9F" w:rsidRDefault="00E2473E" w:rsidP="00E2473E">
      <w:pPr>
        <w:jc w:val="both"/>
        <w:rPr>
          <w:rFonts w:ascii="Arial" w:hAnsi="Arial" w:cs="Arial"/>
        </w:rPr>
      </w:pPr>
    </w:p>
    <w:p w:rsidR="00E2473E" w:rsidRPr="00605E9F" w:rsidRDefault="00E2473E" w:rsidP="00E2473E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</w:p>
    <w:p w:rsidR="00E2473E" w:rsidRPr="00605E9F" w:rsidRDefault="00E2473E" w:rsidP="00E2473E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</w:p>
    <w:p w:rsidR="00EF2396" w:rsidRPr="00605E9F" w:rsidRDefault="00EF2396">
      <w:pPr>
        <w:rPr>
          <w:rFonts w:ascii="Arial" w:hAnsi="Arial" w:cs="Arial"/>
        </w:rPr>
      </w:pPr>
    </w:p>
    <w:sectPr w:rsidR="00EF2396" w:rsidRPr="0060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B2C34"/>
    <w:multiLevelType w:val="hybridMultilevel"/>
    <w:tmpl w:val="ED187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190172"/>
    <w:multiLevelType w:val="hybridMultilevel"/>
    <w:tmpl w:val="333AC480"/>
    <w:lvl w:ilvl="0" w:tplc="0419000F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026A40"/>
    <w:multiLevelType w:val="hybridMultilevel"/>
    <w:tmpl w:val="BDD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94"/>
    <w:rsid w:val="00286294"/>
    <w:rsid w:val="00605E9F"/>
    <w:rsid w:val="00E2473E"/>
    <w:rsid w:val="00E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DF6B"/>
  <w15:chartTrackingRefBased/>
  <w15:docId w15:val="{ACD08E90-B9BD-4337-92CB-4D29F244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473E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47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2473E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E247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24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8402E74C02688994581AC6F0205AB1C366C1D6704827CA42EC0FE1E6FWAU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639</Words>
  <Characters>3645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5</cp:revision>
  <dcterms:created xsi:type="dcterms:W3CDTF">2021-11-12T04:41:00Z</dcterms:created>
  <dcterms:modified xsi:type="dcterms:W3CDTF">2021-12-13T06:53:00Z</dcterms:modified>
</cp:coreProperties>
</file>